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4" w:rsidRPr="00514022" w:rsidRDefault="00D416C4" w:rsidP="00514022">
      <w:pPr>
        <w:spacing w:line="440" w:lineRule="exact"/>
        <w:ind w:right="212"/>
        <w:jc w:val="center"/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</w:pPr>
      <w:r w:rsidRPr="00514022">
        <w:rPr>
          <w:rFonts w:asciiTheme="minorEastAsia" w:eastAsiaTheme="minorEastAsia" w:hAnsiTheme="minorEastAsia" w:cs="黑体" w:hint="eastAsia"/>
          <w:b/>
          <w:sz w:val="32"/>
          <w:szCs w:val="32"/>
          <w:lang w:eastAsia="zh-CN"/>
        </w:rPr>
        <w:t>沈阳第四橡胶(厂)有限公司屋顶分布式光伏发电项目EPC总承包工程</w:t>
      </w:r>
      <w:r w:rsidRPr="00514022">
        <w:rPr>
          <w:rFonts w:asciiTheme="minorEastAsia" w:eastAsiaTheme="minorEastAsia" w:hAnsiTheme="minorEastAsia" w:cs="黑体"/>
          <w:b/>
          <w:sz w:val="32"/>
          <w:szCs w:val="32"/>
          <w:lang w:eastAsia="zh-CN"/>
        </w:rPr>
        <w:t>招标公告</w:t>
      </w:r>
    </w:p>
    <w:p w:rsidR="00D416C4" w:rsidRPr="00514022" w:rsidRDefault="00D416C4" w:rsidP="00514022">
      <w:pPr>
        <w:pStyle w:val="a0"/>
        <w:spacing w:line="440" w:lineRule="exact"/>
        <w:ind w:firstLineChars="0" w:firstLine="0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招标编号：</w:t>
      </w:r>
      <w:r w:rsidRPr="00514022">
        <w:rPr>
          <w:rFonts w:asciiTheme="minorEastAsia" w:eastAsiaTheme="minorEastAsia" w:hAnsiTheme="minorEastAsia" w:hint="eastAsia"/>
          <w:bCs/>
          <w:sz w:val="28"/>
          <w:szCs w:val="28"/>
        </w:rPr>
        <w:t>SF-2240715001-25001</w:t>
      </w:r>
    </w:p>
    <w:p w:rsidR="00D416C4" w:rsidRPr="00514022" w:rsidRDefault="00D416C4" w:rsidP="00514022">
      <w:pPr>
        <w:spacing w:line="440" w:lineRule="exact"/>
        <w:rPr>
          <w:rFonts w:asciiTheme="minorEastAsia" w:eastAsiaTheme="minorEastAsia" w:hAnsiTheme="minorEastAsia"/>
          <w:bCs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项目编号：</w:t>
      </w:r>
      <w:r w:rsidRPr="00514022">
        <w:rPr>
          <w:rFonts w:asciiTheme="minorEastAsia" w:eastAsiaTheme="minorEastAsia" w:hAnsiTheme="minorEastAsia" w:hint="eastAsia"/>
          <w:bCs/>
          <w:sz w:val="28"/>
          <w:szCs w:val="28"/>
        </w:rPr>
        <w:t>SF-20240715001</w:t>
      </w:r>
    </w:p>
    <w:p w:rsidR="00D416C4" w:rsidRPr="00514022" w:rsidRDefault="00D416C4" w:rsidP="00514022">
      <w:pPr>
        <w:pStyle w:val="a0"/>
        <w:spacing w:line="440" w:lineRule="exact"/>
        <w:ind w:firstLineChars="0" w:firstLine="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一、招标项目</w:t>
      </w:r>
    </w:p>
    <w:p w:rsidR="00D416C4" w:rsidRPr="00514022" w:rsidRDefault="00D416C4" w:rsidP="00514022">
      <w:pPr>
        <w:spacing w:line="440" w:lineRule="exact"/>
        <w:ind w:firstLineChars="200" w:firstLine="560"/>
        <w:rPr>
          <w:rFonts w:asciiTheme="minorEastAsia" w:eastAsiaTheme="minorEastAsia" w:hAnsiTheme="minorEastAsia" w:cs="黑体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lang w:eastAsia="zh-CN"/>
        </w:rPr>
        <w:t>项目名称：</w:t>
      </w:r>
      <w:r w:rsidRPr="00514022">
        <w:rPr>
          <w:rFonts w:asciiTheme="minorEastAsia" w:eastAsiaTheme="minorEastAsia" w:hAnsiTheme="minorEastAsia" w:cs="黑体" w:hint="eastAsia"/>
          <w:sz w:val="28"/>
          <w:szCs w:val="28"/>
          <w:lang w:eastAsia="zh-CN"/>
        </w:rPr>
        <w:t>屋顶分布式光伏发电项目</w:t>
      </w:r>
    </w:p>
    <w:p w:rsidR="00D416C4" w:rsidRPr="00514022" w:rsidRDefault="00D416C4" w:rsidP="00514022">
      <w:pPr>
        <w:pStyle w:val="a0"/>
        <w:spacing w:line="440" w:lineRule="exact"/>
        <w:ind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lang w:eastAsia="zh-CN"/>
        </w:rPr>
        <w:t>项目地点：</w:t>
      </w:r>
      <w:r w:rsidRPr="00514022">
        <w:rPr>
          <w:rFonts w:asciiTheme="minorEastAsia" w:eastAsiaTheme="minorEastAsia" w:hAnsiTheme="minorEastAsia" w:hint="eastAsia"/>
          <w:bCs/>
          <w:sz w:val="28"/>
          <w:szCs w:val="28"/>
          <w:lang w:eastAsia="zh-CN"/>
        </w:rPr>
        <w:t>辽宁省沈阳</w:t>
      </w:r>
      <w:r w:rsidRPr="00514022">
        <w:rPr>
          <w:rFonts w:asciiTheme="minorEastAsia" w:eastAsiaTheme="minorEastAsia" w:hAnsiTheme="minorEastAsia"/>
          <w:bCs/>
          <w:sz w:val="28"/>
          <w:szCs w:val="28"/>
          <w:lang w:eastAsia="zh-CN"/>
        </w:rPr>
        <w:t>市</w:t>
      </w:r>
      <w:r w:rsidRPr="00514022">
        <w:rPr>
          <w:rFonts w:asciiTheme="minorEastAsia" w:eastAsiaTheme="minorEastAsia" w:hAnsiTheme="minorEastAsia" w:hint="eastAsia"/>
          <w:sz w:val="28"/>
          <w:szCs w:val="28"/>
          <w:lang w:eastAsia="zh-CN"/>
        </w:rPr>
        <w:t>沈阳第四橡胶(厂)有限公司园区内</w:t>
      </w:r>
    </w:p>
    <w:p w:rsidR="00D416C4" w:rsidRPr="00514022" w:rsidRDefault="00D416C4" w:rsidP="00514022">
      <w:pPr>
        <w:spacing w:line="44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lang w:eastAsia="zh-CN"/>
        </w:rPr>
        <w:t>项目规模：装机总容量为5MW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二、投标人资格要求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投标人必须是在中国境内注册的企业法人；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投标人必须在光伏工程、专业技术、设备设施、人员组织等方面具有EPC总承包或系统集成工程的实施经验和能力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；</w:t>
      </w:r>
    </w:p>
    <w:p w:rsidR="00D416C4" w:rsidRPr="00514022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lang w:eastAsia="zh-CN"/>
        </w:rPr>
        <w:t>投标人自2020年1月1日至投标截止日期已完成3个或以上单项工程容量不低于5MWp的光伏发电项目（EPC总承包或系统集成业绩），且总容量不低于20MWp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  <w:lang w:eastAsia="zh-CN"/>
        </w:rPr>
        <w:t>投标人必须具有良好的财力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。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三、招标文件获取</w:t>
      </w:r>
      <w:r w:rsidR="00514022" w:rsidRPr="00514022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>及</w:t>
      </w:r>
      <w:r w:rsidR="00514022"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投标文件递交截止时间</w:t>
      </w:r>
      <w:r w:rsidR="00514022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</w:p>
    <w:p w:rsidR="00D416C4" w:rsidRPr="00D416C4" w:rsidRDefault="00514022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获取</w:t>
      </w:r>
      <w:r w:rsidRPr="00514022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>及</w:t>
      </w: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截止</w:t>
      </w:r>
      <w:r w:rsidRPr="00514022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>投标</w:t>
      </w: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时间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：2024年8月16日至2024年8月2</w:t>
      </w:r>
      <w:r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5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日</w:t>
      </w:r>
      <w:r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24:00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（北京时间）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获取</w:t>
      </w:r>
      <w:r w:rsidR="00514022" w:rsidRPr="00514022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>渠道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="00514022"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圣丰集团官方网站</w:t>
      </w:r>
    </w:p>
    <w:p w:rsidR="00D416C4" w:rsidRPr="00D416C4" w:rsidRDefault="00514022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开标时间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2024年</w:t>
      </w:r>
      <w:r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8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月</w:t>
      </w:r>
      <w:r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2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6日上午</w:t>
      </w:r>
      <w:r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12:0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0（北京时间）</w:t>
      </w:r>
    </w:p>
    <w:p w:rsidR="001D2C7D" w:rsidRDefault="00514022" w:rsidP="00514022">
      <w:pPr>
        <w:widowControl/>
        <w:shd w:val="clear" w:color="auto" w:fill="FFFFFF"/>
        <w:spacing w:line="440" w:lineRule="exact"/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>四</w:t>
      </w:r>
      <w:r w:rsidR="00D416C4"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、</w:t>
      </w:r>
      <w:r w:rsidR="001D2C7D"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 xml:space="preserve"> 具体要求;(详见招标文件)</w:t>
      </w:r>
    </w:p>
    <w:p w:rsidR="00D416C4" w:rsidRPr="00D416C4" w:rsidRDefault="001D2C7D" w:rsidP="00514022">
      <w:pPr>
        <w:widowControl/>
        <w:shd w:val="clear" w:color="auto" w:fill="FFFFFF"/>
        <w:spacing w:line="440" w:lineRule="exact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>
        <w:rPr>
          <w:rFonts w:asciiTheme="minorEastAsia" w:eastAsiaTheme="minorEastAsia" w:hAnsiTheme="minorEastAsia" w:cs="Segoe UI" w:hint="eastAsia"/>
          <w:b/>
          <w:bCs/>
          <w:color w:val="2C2C36"/>
          <w:kern w:val="0"/>
          <w:sz w:val="28"/>
          <w:szCs w:val="28"/>
          <w:lang w:eastAsia="zh-CN"/>
        </w:rPr>
        <w:t xml:space="preserve">五、 </w:t>
      </w:r>
      <w:r w:rsidR="00D416C4"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联系方式</w:t>
      </w:r>
      <w:r w:rsidR="00D416C4"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联系人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="00514022"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杨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经理</w:t>
      </w:r>
    </w:p>
    <w:p w:rsidR="00D416C4" w:rsidRPr="00D416C4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联系电话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="00514022" w:rsidRPr="00514022">
        <w:rPr>
          <w:rFonts w:asciiTheme="minorEastAsia" w:eastAsiaTheme="minorEastAsia" w:hAnsiTheme="minorEastAsia" w:cs="Segoe UI" w:hint="eastAsia"/>
          <w:color w:val="2C2C36"/>
          <w:kern w:val="0"/>
          <w:sz w:val="28"/>
          <w:szCs w:val="28"/>
          <w:lang w:eastAsia="zh-CN"/>
        </w:rPr>
        <w:t>13265808899</w:t>
      </w:r>
    </w:p>
    <w:p w:rsidR="00D416C4" w:rsidRPr="00514022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 w:cs="Segoe UI"/>
          <w:color w:val="0000FF"/>
          <w:kern w:val="0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电子邮箱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hyperlink r:id="rId5" w:history="1">
        <w:r w:rsidR="00514022" w:rsidRPr="00514022">
          <w:rPr>
            <w:rStyle w:val="a8"/>
            <w:rFonts w:asciiTheme="minorEastAsia" w:eastAsiaTheme="minorEastAsia" w:hAnsiTheme="minorEastAsia" w:cs="Segoe UI" w:hint="eastAsia"/>
            <w:color w:val="000000" w:themeColor="text1"/>
            <w:kern w:val="0"/>
            <w:sz w:val="28"/>
            <w:szCs w:val="28"/>
            <w:u w:val="none"/>
            <w:lang w:eastAsia="zh-CN"/>
          </w:rPr>
          <w:t>183624501</w:t>
        </w:r>
        <w:r w:rsidR="00514022" w:rsidRPr="00514022">
          <w:rPr>
            <w:rStyle w:val="a8"/>
            <w:rFonts w:asciiTheme="minorEastAsia" w:eastAsiaTheme="minorEastAsia" w:hAnsiTheme="minorEastAsia" w:cs="Segoe UI"/>
            <w:color w:val="000000" w:themeColor="text1"/>
            <w:kern w:val="0"/>
            <w:sz w:val="28"/>
            <w:szCs w:val="28"/>
            <w:u w:val="none"/>
            <w:lang w:eastAsia="zh-CN"/>
          </w:rPr>
          <w:t>@</w:t>
        </w:r>
        <w:r w:rsidR="00514022" w:rsidRPr="00514022">
          <w:rPr>
            <w:rStyle w:val="a8"/>
            <w:rFonts w:asciiTheme="minorEastAsia" w:eastAsiaTheme="minorEastAsia" w:hAnsiTheme="minorEastAsia" w:cs="Segoe UI" w:hint="eastAsia"/>
            <w:color w:val="000000" w:themeColor="text1"/>
            <w:kern w:val="0"/>
            <w:sz w:val="28"/>
            <w:szCs w:val="28"/>
            <w:u w:val="none"/>
            <w:lang w:eastAsia="zh-CN"/>
          </w:rPr>
          <w:t>QQ</w:t>
        </w:r>
        <w:r w:rsidR="00514022" w:rsidRPr="00514022">
          <w:rPr>
            <w:rStyle w:val="a8"/>
            <w:rFonts w:asciiTheme="minorEastAsia" w:eastAsiaTheme="minorEastAsia" w:hAnsiTheme="minorEastAsia" w:cs="Segoe UI"/>
            <w:color w:val="000000" w:themeColor="text1"/>
            <w:kern w:val="0"/>
            <w:sz w:val="28"/>
            <w:szCs w:val="28"/>
            <w:u w:val="none"/>
            <w:lang w:eastAsia="zh-CN"/>
          </w:rPr>
          <w:t>.com</w:t>
        </w:r>
      </w:hyperlink>
    </w:p>
    <w:p w:rsidR="00D416C4" w:rsidRPr="00514022" w:rsidRDefault="00D416C4" w:rsidP="00514022">
      <w:pPr>
        <w:widowControl/>
        <w:shd w:val="clear" w:color="auto" w:fill="FFFFFF"/>
        <w:spacing w:line="440" w:lineRule="exact"/>
        <w:ind w:left="720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14022">
        <w:rPr>
          <w:rFonts w:asciiTheme="minorEastAsia" w:eastAsiaTheme="minorEastAsia" w:hAnsiTheme="minorEastAsia" w:cs="Segoe UI"/>
          <w:b/>
          <w:bCs/>
          <w:color w:val="2C2C36"/>
          <w:kern w:val="0"/>
          <w:sz w:val="28"/>
          <w:szCs w:val="28"/>
          <w:lang w:eastAsia="zh-CN"/>
        </w:rPr>
        <w:t>地址</w:t>
      </w:r>
      <w:r w:rsidRPr="00D416C4">
        <w:rPr>
          <w:rFonts w:asciiTheme="minorEastAsia" w:eastAsiaTheme="minorEastAsia" w:hAnsiTheme="minorEastAsia" w:cs="Segoe UI"/>
          <w:color w:val="2C2C36"/>
          <w:kern w:val="0"/>
          <w:sz w:val="28"/>
          <w:szCs w:val="28"/>
          <w:lang w:eastAsia="zh-CN"/>
        </w:rPr>
        <w:t>：</w:t>
      </w:r>
      <w:r w:rsidR="00514022" w:rsidRPr="00514022">
        <w:rPr>
          <w:rFonts w:asciiTheme="minorEastAsia" w:eastAsiaTheme="minorEastAsia" w:hAnsiTheme="minorEastAsia"/>
          <w:bCs/>
          <w:color w:val="333333"/>
          <w:kern w:val="0"/>
          <w:sz w:val="28"/>
          <w:szCs w:val="28"/>
          <w:shd w:val="clear" w:color="auto" w:fill="FFFFFF"/>
          <w:lang w:eastAsia="zh-CN"/>
        </w:rPr>
        <w:t>广东省广州市天河区天河南街道广州大道中988号圣丰广场国际金融中心</w:t>
      </w:r>
    </w:p>
    <w:sectPr w:rsidR="00D416C4" w:rsidRPr="00514022" w:rsidSect="00525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000D"/>
    <w:multiLevelType w:val="multilevel"/>
    <w:tmpl w:val="57C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B2428"/>
    <w:multiLevelType w:val="hybridMultilevel"/>
    <w:tmpl w:val="A462E700"/>
    <w:lvl w:ilvl="0" w:tplc="7700B40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636175"/>
    <w:multiLevelType w:val="multilevel"/>
    <w:tmpl w:val="0A1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85AE1"/>
    <w:multiLevelType w:val="multilevel"/>
    <w:tmpl w:val="66C8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F09CB"/>
    <w:multiLevelType w:val="multilevel"/>
    <w:tmpl w:val="CA12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A13718"/>
    <w:multiLevelType w:val="multilevel"/>
    <w:tmpl w:val="98C4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C4"/>
    <w:rsid w:val="001D2C7D"/>
    <w:rsid w:val="00514022"/>
    <w:rsid w:val="005253A5"/>
    <w:rsid w:val="00C275AF"/>
    <w:rsid w:val="00D4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D416C4"/>
    <w:pPr>
      <w:widowControl w:val="0"/>
    </w:pPr>
    <w:rPr>
      <w:rFonts w:ascii="Times New Roman" w:eastAsia="Calibri" w:hAnsi="Times New Roman" w:cs="宋体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D416C4"/>
    <w:pPr>
      <w:ind w:firstLineChars="200" w:firstLine="420"/>
    </w:pPr>
    <w:rPr>
      <w:szCs w:val="21"/>
    </w:rPr>
  </w:style>
  <w:style w:type="paragraph" w:styleId="a4">
    <w:name w:val="Body Text"/>
    <w:basedOn w:val="a"/>
    <w:link w:val="Char"/>
    <w:uiPriority w:val="99"/>
    <w:semiHidden/>
    <w:unhideWhenUsed/>
    <w:rsid w:val="00D416C4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D416C4"/>
    <w:rPr>
      <w:rFonts w:ascii="Times New Roman" w:eastAsia="Calibri" w:hAnsi="Times New Roman" w:cs="宋体"/>
      <w:sz w:val="22"/>
      <w:lang w:eastAsia="en-US"/>
    </w:rPr>
  </w:style>
  <w:style w:type="paragraph" w:styleId="a5">
    <w:name w:val="Body Text First Indent"/>
    <w:basedOn w:val="a4"/>
    <w:next w:val="a"/>
    <w:link w:val="Char0"/>
    <w:qFormat/>
    <w:rsid w:val="00D416C4"/>
    <w:pPr>
      <w:spacing w:beforeLines="50" w:after="0" w:line="360" w:lineRule="auto"/>
      <w:ind w:left="1250" w:firstLineChars="200" w:firstLine="200"/>
    </w:pPr>
    <w:rPr>
      <w:rFonts w:eastAsia="宋体"/>
      <w:sz w:val="24"/>
      <w:szCs w:val="24"/>
    </w:rPr>
  </w:style>
  <w:style w:type="character" w:customStyle="1" w:styleId="Char0">
    <w:name w:val="正文首行缩进 Char"/>
    <w:basedOn w:val="Char"/>
    <w:link w:val="a5"/>
    <w:rsid w:val="00D416C4"/>
    <w:rPr>
      <w:rFonts w:eastAsia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416C4"/>
    <w:pPr>
      <w:widowControl/>
      <w:spacing w:before="100" w:beforeAutospacing="1" w:after="100" w:afterAutospacing="1"/>
    </w:pPr>
    <w:rPr>
      <w:rFonts w:ascii="宋体" w:eastAsia="宋体" w:hAnsi="宋体"/>
      <w:kern w:val="0"/>
      <w:sz w:val="24"/>
      <w:szCs w:val="24"/>
      <w:lang w:eastAsia="zh-CN"/>
    </w:rPr>
  </w:style>
  <w:style w:type="character" w:styleId="a7">
    <w:name w:val="Strong"/>
    <w:basedOn w:val="a1"/>
    <w:uiPriority w:val="22"/>
    <w:qFormat/>
    <w:rsid w:val="00D416C4"/>
    <w:rPr>
      <w:b/>
      <w:bCs/>
    </w:rPr>
  </w:style>
  <w:style w:type="character" w:styleId="a8">
    <w:name w:val="Hyperlink"/>
    <w:basedOn w:val="a1"/>
    <w:uiPriority w:val="99"/>
    <w:unhideWhenUsed/>
    <w:rsid w:val="00D416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8362450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2024-08-16T01:45:00Z</dcterms:created>
  <dcterms:modified xsi:type="dcterms:W3CDTF">2024-08-16T02:08:00Z</dcterms:modified>
</cp:coreProperties>
</file>